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0E" w:rsidRDefault="003E260E" w:rsidP="00C7238D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30"/>
          <w:szCs w:val="30"/>
        </w:rPr>
      </w:pPr>
      <w:r>
        <w:rPr>
          <w:rFonts w:ascii="TimesNewRomanPS-BoldMT-Identity" w:hAnsi="TimesNewRomanPS-BoldMT-Identity" w:cs="TimesNewRomanPS-BoldMT-Identity"/>
          <w:b/>
          <w:bCs/>
          <w:sz w:val="30"/>
          <w:szCs w:val="30"/>
        </w:rPr>
        <w:t>Find the volume of the cone. Round your</w:t>
      </w:r>
      <w:r w:rsidR="00C7238D">
        <w:rPr>
          <w:rFonts w:ascii="TimesNewRomanPS-BoldMT-Identity" w:hAnsi="TimesNewRomanPS-BoldMT-Identity" w:cs="TimesNewRomanPS-BoldMT-Identity"/>
          <w:b/>
          <w:bCs/>
          <w:sz w:val="30"/>
          <w:szCs w:val="30"/>
        </w:rPr>
        <w:t xml:space="preserve"> </w:t>
      </w:r>
      <w:r>
        <w:rPr>
          <w:rFonts w:ascii="TimesNewRomanPS-BoldMT-Identity" w:hAnsi="TimesNewRomanPS-BoldMT-Identity" w:cs="TimesNewRomanPS-BoldMT-Identity"/>
          <w:b/>
          <w:bCs/>
          <w:sz w:val="30"/>
          <w:szCs w:val="30"/>
        </w:rPr>
        <w:t>answe</w:t>
      </w:r>
      <w:bookmarkStart w:id="0" w:name="_GoBack"/>
      <w:bookmarkEnd w:id="0"/>
      <w:r>
        <w:rPr>
          <w:rFonts w:ascii="TimesNewRomanPS-BoldMT-Identity" w:hAnsi="TimesNewRomanPS-BoldMT-Identity" w:cs="TimesNewRomanPS-BoldMT-Identity"/>
          <w:b/>
          <w:bCs/>
          <w:sz w:val="30"/>
          <w:szCs w:val="30"/>
        </w:rPr>
        <w:t>r to the nearest whole number.</w:t>
      </w:r>
    </w:p>
    <w:p w:rsidR="003E260E" w:rsidRDefault="003E260E" w:rsidP="003E260E">
      <w:pPr>
        <w:rPr>
          <w:rFonts w:ascii="TimesNewRomanPS-BoldMT-Identity" w:hAnsi="TimesNewRomanPS-BoldMT-Identity" w:cs="TimesNewRomanPS-BoldMT-Identity"/>
          <w:b/>
          <w:bCs/>
          <w:sz w:val="30"/>
          <w:szCs w:val="30"/>
        </w:rPr>
      </w:pPr>
      <w:r>
        <w:rPr>
          <w:rFonts w:ascii="TimesNewRomanPS-BoldMT-Identity" w:hAnsi="TimesNewRomanPS-BoldMT-Identity" w:cs="TimesNewRomanPS-BoldMT-Identity"/>
          <w:b/>
          <w:bCs/>
          <w:noProof/>
          <w:sz w:val="30"/>
          <w:szCs w:val="30"/>
        </w:rPr>
        <w:drawing>
          <wp:inline distT="0" distB="0" distL="0" distR="0">
            <wp:extent cx="1669415" cy="1329055"/>
            <wp:effectExtent l="1905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0E" w:rsidRDefault="003E260E" w:rsidP="003E260E">
      <w:pPr>
        <w:rPr>
          <w:rFonts w:ascii="TimesNewRomanPS-BoldMT-Identity" w:hAnsi="TimesNewRomanPS-BoldMT-Identity" w:cs="TimesNewRomanPS-BoldMT-Identity"/>
          <w:b/>
          <w:bCs/>
          <w:sz w:val="30"/>
          <w:szCs w:val="30"/>
        </w:rPr>
      </w:pPr>
    </w:p>
    <w:p w:rsidR="003E260E" w:rsidRDefault="003E260E" w:rsidP="003E260E">
      <w:pPr>
        <w:rPr>
          <w:rFonts w:ascii="TimesNewRomanPS-BoldMT-Identity" w:hAnsi="TimesNewRomanPS-BoldMT-Identity" w:cs="TimesNewRomanPS-BoldMT-Identity"/>
          <w:b/>
          <w:bCs/>
          <w:sz w:val="30"/>
          <w:szCs w:val="30"/>
        </w:rPr>
      </w:pPr>
      <w:r>
        <w:rPr>
          <w:rFonts w:ascii="TimesNewRomanPS-BoldMT-Identity" w:hAnsi="TimesNewRomanPS-BoldMT-Identity" w:cs="TimesNewRomanPS-BoldMT-Identity"/>
          <w:b/>
          <w:bCs/>
          <w:noProof/>
          <w:sz w:val="30"/>
          <w:szCs w:val="30"/>
        </w:rPr>
        <w:drawing>
          <wp:inline distT="0" distB="0" distL="0" distR="0">
            <wp:extent cx="1669415" cy="1680210"/>
            <wp:effectExtent l="1905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0E" w:rsidRDefault="003E260E" w:rsidP="003E260E">
      <w:pPr>
        <w:rPr>
          <w:rFonts w:ascii="TimesNewRomanPS-BoldMT-Identity" w:hAnsi="TimesNewRomanPS-BoldMT-Identity" w:cs="TimesNewRomanPS-BoldMT-Identity"/>
          <w:b/>
          <w:bCs/>
          <w:sz w:val="30"/>
          <w:szCs w:val="30"/>
        </w:rPr>
      </w:pPr>
    </w:p>
    <w:p w:rsidR="003E260E" w:rsidRDefault="003E260E" w:rsidP="003E260E">
      <w:pPr>
        <w:rPr>
          <w:rFonts w:ascii="TimesNewRomanPS-BoldMT-Identity" w:hAnsi="TimesNewRomanPS-BoldMT-Identity" w:cs="TimesNewRomanPS-BoldMT-Identity"/>
          <w:b/>
          <w:bCs/>
          <w:sz w:val="30"/>
          <w:szCs w:val="30"/>
        </w:rPr>
      </w:pPr>
      <w:r>
        <w:rPr>
          <w:rFonts w:ascii="TimesNewRomanPS-BoldMT-Identity" w:hAnsi="TimesNewRomanPS-BoldMT-Identity" w:cs="TimesNewRomanPS-BoldMT-Identity"/>
          <w:b/>
          <w:bCs/>
          <w:noProof/>
          <w:sz w:val="30"/>
          <w:szCs w:val="30"/>
        </w:rPr>
        <w:drawing>
          <wp:inline distT="0" distB="0" distL="0" distR="0">
            <wp:extent cx="1860550" cy="1510030"/>
            <wp:effectExtent l="1905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0E" w:rsidRDefault="003E260E" w:rsidP="003E260E">
      <w:pPr>
        <w:rPr>
          <w:rFonts w:ascii="TimesNewRomanPS-BoldMT-Identity" w:hAnsi="TimesNewRomanPS-BoldMT-Identity" w:cs="TimesNewRomanPS-BoldMT-Identity"/>
          <w:b/>
          <w:bCs/>
          <w:sz w:val="30"/>
          <w:szCs w:val="30"/>
        </w:rPr>
      </w:pPr>
    </w:p>
    <w:p w:rsidR="003E260E" w:rsidRDefault="003E260E" w:rsidP="003E260E">
      <w:pPr>
        <w:rPr>
          <w:rFonts w:ascii="TimesNewRomanPS-BoldMT-Identity" w:hAnsi="TimesNewRomanPS-BoldMT-Identity" w:cs="TimesNewRomanPS-BoldMT-Identity"/>
          <w:b/>
          <w:bCs/>
          <w:sz w:val="30"/>
          <w:szCs w:val="30"/>
        </w:rPr>
      </w:pPr>
      <w:r>
        <w:rPr>
          <w:rFonts w:ascii="TimesNewRomanPS-BoldMT-Identity" w:hAnsi="TimesNewRomanPS-BoldMT-Identity" w:cs="TimesNewRomanPS-BoldMT-Identity"/>
          <w:b/>
          <w:bCs/>
          <w:noProof/>
          <w:sz w:val="30"/>
          <w:szCs w:val="30"/>
        </w:rPr>
        <w:drawing>
          <wp:inline distT="0" distB="0" distL="0" distR="0">
            <wp:extent cx="1860550" cy="1510030"/>
            <wp:effectExtent l="1905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0E" w:rsidRDefault="003E260E" w:rsidP="00C7238D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</w:pPr>
      <w:r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  <w:lastRenderedPageBreak/>
        <w:t>Sometimes</w:t>
      </w:r>
      <w:r w:rsidR="00C7238D"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  <w:t xml:space="preserve"> </w:t>
      </w:r>
      <w:r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  <w:t>you will be given the slant height of the</w:t>
      </w:r>
      <w:r w:rsidR="00C7238D"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  <w:t xml:space="preserve"> </w:t>
      </w:r>
      <w:r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  <w:t>cone, and you want the perpendicular height of the</w:t>
      </w:r>
      <w:r w:rsidR="00C7238D"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  <w:t xml:space="preserve"> </w:t>
      </w:r>
      <w:r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  <w:t>cone.</w:t>
      </w:r>
      <w:r w:rsidR="00F747F3"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  <w:t xml:space="preserve">  To find the perpendicular height, you are going to use the right triangle formed and the Pythagorean Theorem.</w:t>
      </w:r>
    </w:p>
    <w:p w:rsidR="003E260E" w:rsidRDefault="003E260E" w:rsidP="003E260E">
      <w:pPr>
        <w:rPr>
          <w:rFonts w:ascii="TimesNewRomanPS-BoldMT-Identity" w:hAnsi="TimesNewRomanPS-BoldMT-Identity" w:cs="TimesNewRomanPS-BoldMT-Identity"/>
          <w:b/>
          <w:bCs/>
          <w:sz w:val="30"/>
          <w:szCs w:val="30"/>
        </w:rPr>
      </w:pPr>
    </w:p>
    <w:p w:rsidR="003E260E" w:rsidRDefault="003E260E" w:rsidP="00C7238D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</w:pPr>
      <w:r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  <w:t>First find the height of the cone. Then</w:t>
      </w:r>
      <w:r w:rsidR="00C7238D"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  <w:t xml:space="preserve"> </w:t>
      </w:r>
      <w:r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  <w:t>find the volume of the cone. Round your</w:t>
      </w:r>
      <w:r w:rsidR="00C7238D"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  <w:t xml:space="preserve"> </w:t>
      </w:r>
      <w:r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  <w:t>answer to the nearest whole number.</w:t>
      </w:r>
    </w:p>
    <w:p w:rsidR="003E260E" w:rsidRDefault="003E260E" w:rsidP="003E260E">
      <w:pPr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</w:pPr>
      <w:r>
        <w:rPr>
          <w:rFonts w:ascii="TimesNewRomanPS-BoldMT-Identity" w:hAnsi="TimesNewRomanPS-BoldMT-Identity" w:cs="TimesNewRomanPS-BoldMT-Identity"/>
          <w:b/>
          <w:bCs/>
          <w:noProof/>
          <w:sz w:val="32"/>
          <w:szCs w:val="32"/>
        </w:rPr>
        <w:drawing>
          <wp:inline distT="0" distB="0" distL="0" distR="0">
            <wp:extent cx="1786255" cy="1414145"/>
            <wp:effectExtent l="1905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0E" w:rsidRDefault="003E260E" w:rsidP="003E260E">
      <w:pPr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</w:pPr>
      <w:r>
        <w:rPr>
          <w:rFonts w:ascii="TimesNewRomanPS-BoldMT-Identity" w:hAnsi="TimesNewRomanPS-BoldMT-Identity" w:cs="TimesNewRomanPS-BoldMT-Identity"/>
          <w:b/>
          <w:bCs/>
          <w:noProof/>
          <w:sz w:val="32"/>
          <w:szCs w:val="32"/>
        </w:rPr>
        <w:drawing>
          <wp:inline distT="0" distB="0" distL="0" distR="0">
            <wp:extent cx="1860550" cy="1828800"/>
            <wp:effectExtent l="1905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0E" w:rsidRDefault="003E260E" w:rsidP="003E260E">
      <w:pPr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</w:pPr>
    </w:p>
    <w:p w:rsidR="003E260E" w:rsidRPr="00934AEB" w:rsidRDefault="003E260E" w:rsidP="003E260E">
      <w:pPr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</w:pPr>
      <w:r>
        <w:rPr>
          <w:rFonts w:ascii="TimesNewRomanPS-BoldMT-Identity" w:hAnsi="TimesNewRomanPS-BoldMT-Identity" w:cs="TimesNewRomanPS-BoldMT-Identity"/>
          <w:b/>
          <w:bCs/>
          <w:noProof/>
          <w:sz w:val="32"/>
          <w:szCs w:val="32"/>
        </w:rPr>
        <w:drawing>
          <wp:inline distT="0" distB="0" distL="0" distR="0">
            <wp:extent cx="1510030" cy="157353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0E" w:rsidRDefault="003E260E" w:rsidP="003E260E"/>
    <w:sectPr w:rsidR="003E260E" w:rsidSect="00751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-Identit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260E"/>
    <w:rsid w:val="00044908"/>
    <w:rsid w:val="00356EA8"/>
    <w:rsid w:val="003E260E"/>
    <w:rsid w:val="00404FFF"/>
    <w:rsid w:val="005C18AD"/>
    <w:rsid w:val="006D158A"/>
    <w:rsid w:val="0074468A"/>
    <w:rsid w:val="00751B06"/>
    <w:rsid w:val="008570EF"/>
    <w:rsid w:val="00934AEB"/>
    <w:rsid w:val="00C7238D"/>
    <w:rsid w:val="00F7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0D2840-CBC3-41A7-9C87-1E76475C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368</Characters>
  <Application>Microsoft Office Word</Application>
  <DocSecurity>0</DocSecurity>
  <Lines>3</Lines>
  <Paragraphs>1</Paragraphs>
  <ScaleCrop>false</ScaleCrop>
  <Company>Wake County Schools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aarthur</dc:creator>
  <cp:keywords/>
  <dc:description/>
  <cp:lastModifiedBy>Elizabeth Nash</cp:lastModifiedBy>
  <cp:revision>4</cp:revision>
  <dcterms:created xsi:type="dcterms:W3CDTF">2012-12-17T01:25:00Z</dcterms:created>
  <dcterms:modified xsi:type="dcterms:W3CDTF">2015-11-01T20:28:00Z</dcterms:modified>
</cp:coreProperties>
</file>