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10" w:rsidRPr="00A9749C" w:rsidRDefault="00DE0E82" w:rsidP="00DE0E8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9749C">
        <w:rPr>
          <w:rFonts w:ascii="Times New Roman" w:hAnsi="Times New Roman" w:cs="Times New Roman"/>
          <w:b/>
          <w:sz w:val="44"/>
          <w:szCs w:val="44"/>
          <w:u w:val="single"/>
        </w:rPr>
        <w:t>One-Pager Assessment</w:t>
      </w:r>
      <w:r w:rsidR="00D74DBA" w:rsidRPr="00A9749C">
        <w:rPr>
          <w:rFonts w:ascii="Times New Roman" w:hAnsi="Times New Roman" w:cs="Times New Roman"/>
          <w:b/>
          <w:sz w:val="44"/>
          <w:szCs w:val="44"/>
          <w:u w:val="single"/>
        </w:rPr>
        <w:t xml:space="preserve"> (TEST Grade)</w:t>
      </w:r>
    </w:p>
    <w:p w:rsidR="00A9749C" w:rsidRPr="00A9749C" w:rsidRDefault="00A9749C" w:rsidP="00DE0E82">
      <w:pPr>
        <w:jc w:val="center"/>
        <w:rPr>
          <w:rFonts w:ascii="Times New Roman" w:hAnsi="Times New Roman" w:cs="Times New Roman"/>
          <w:sz w:val="24"/>
          <w:szCs w:val="44"/>
          <w:u w:val="single"/>
        </w:rPr>
      </w:pPr>
    </w:p>
    <w:p w:rsidR="00A9749C" w:rsidRPr="00A9749C" w:rsidRDefault="00A9749C" w:rsidP="00DE0E82">
      <w:pPr>
        <w:jc w:val="center"/>
        <w:rPr>
          <w:rFonts w:ascii="Times New Roman" w:hAnsi="Times New Roman" w:cs="Times New Roman"/>
          <w:sz w:val="44"/>
          <w:szCs w:val="44"/>
        </w:rPr>
      </w:pPr>
      <w:r w:rsidRPr="00A9749C">
        <w:rPr>
          <w:rFonts w:ascii="Times New Roman" w:hAnsi="Times New Roman" w:cs="Times New Roman"/>
          <w:b/>
          <w:sz w:val="44"/>
          <w:szCs w:val="44"/>
        </w:rPr>
        <w:t>Name</w:t>
      </w:r>
      <w:r w:rsidRPr="00A9749C">
        <w:rPr>
          <w:rFonts w:ascii="Times New Roman" w:hAnsi="Times New Roman" w:cs="Times New Roman"/>
          <w:sz w:val="44"/>
          <w:szCs w:val="44"/>
        </w:rPr>
        <w:t>: _____________________</w:t>
      </w:r>
      <w:r w:rsidRPr="00A9749C">
        <w:rPr>
          <w:rFonts w:ascii="Times New Roman" w:hAnsi="Times New Roman" w:cs="Times New Roman"/>
          <w:sz w:val="44"/>
          <w:szCs w:val="44"/>
        </w:rPr>
        <w:tab/>
      </w:r>
      <w:r w:rsidRPr="00A9749C">
        <w:rPr>
          <w:rFonts w:ascii="Times New Roman" w:hAnsi="Times New Roman" w:cs="Times New Roman"/>
          <w:sz w:val="44"/>
          <w:szCs w:val="44"/>
        </w:rPr>
        <w:tab/>
      </w:r>
      <w:r w:rsidRPr="00A9749C">
        <w:rPr>
          <w:rFonts w:ascii="Times New Roman" w:hAnsi="Times New Roman" w:cs="Times New Roman"/>
          <w:b/>
          <w:sz w:val="44"/>
          <w:szCs w:val="44"/>
        </w:rPr>
        <w:t>Period:</w:t>
      </w:r>
      <w:r w:rsidRPr="00A9749C">
        <w:rPr>
          <w:rFonts w:ascii="Times New Roman" w:hAnsi="Times New Roman" w:cs="Times New Roman"/>
          <w:sz w:val="44"/>
          <w:szCs w:val="44"/>
        </w:rPr>
        <w:t xml:space="preserve"> ______</w:t>
      </w:r>
    </w:p>
    <w:p w:rsidR="00040BA2" w:rsidRDefault="00237AF1" w:rsidP="00DE0E82">
      <w:pPr>
        <w:jc w:val="center"/>
        <w:rPr>
          <w:rFonts w:ascii="Times New Roman" w:hAnsi="Times New Roman" w:cs="Times New Roman"/>
          <w:sz w:val="44"/>
          <w:szCs w:val="44"/>
        </w:rPr>
      </w:pPr>
      <w:r w:rsidRPr="00A9749C">
        <w:rPr>
          <w:rFonts w:ascii="Times New Roman" w:hAnsi="Times New Roman" w:cs="Times New Roman"/>
          <w:b/>
          <w:sz w:val="44"/>
          <w:szCs w:val="44"/>
        </w:rPr>
        <w:t>Due Date</w:t>
      </w:r>
      <w:r w:rsidRPr="00A9749C">
        <w:rPr>
          <w:rFonts w:ascii="Times New Roman" w:hAnsi="Times New Roman" w:cs="Times New Roman"/>
          <w:sz w:val="44"/>
          <w:szCs w:val="44"/>
        </w:rPr>
        <w:t>: ______________</w:t>
      </w:r>
    </w:p>
    <w:p w:rsidR="00A9749C" w:rsidRPr="00A9749C" w:rsidRDefault="00A9749C" w:rsidP="00DE0E82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DE0E82" w:rsidRPr="00B00D14" w:rsidRDefault="00DE0E82" w:rsidP="00A2177E">
      <w:pPr>
        <w:pStyle w:val="ListParagraph"/>
        <w:numPr>
          <w:ilvl w:val="0"/>
          <w:numId w:val="1"/>
        </w:numPr>
        <w:spacing w:line="216" w:lineRule="auto"/>
        <w:rPr>
          <w:rFonts w:eastAsiaTheme="minorEastAsia"/>
          <w:kern w:val="24"/>
          <w:sz w:val="26"/>
          <w:szCs w:val="26"/>
        </w:rPr>
      </w:pPr>
      <w:r w:rsidRPr="00B00D14">
        <w:rPr>
          <w:rFonts w:eastAsiaTheme="minorEastAsia"/>
          <w:kern w:val="24"/>
          <w:sz w:val="26"/>
          <w:szCs w:val="26"/>
        </w:rPr>
        <w:t>Purpose: A one-pager is a single-page response to the topic</w:t>
      </w:r>
      <w:r w:rsidR="00D74DBA" w:rsidRPr="00B00D14">
        <w:rPr>
          <w:rFonts w:eastAsiaTheme="minorEastAsia"/>
          <w:kern w:val="24"/>
          <w:sz w:val="26"/>
          <w:szCs w:val="26"/>
        </w:rPr>
        <w:t xml:space="preserve"> and is a valuable way to own what you learn</w:t>
      </w:r>
      <w:r w:rsidRPr="00B00D14">
        <w:rPr>
          <w:rFonts w:eastAsiaTheme="minorEastAsia"/>
          <w:kern w:val="24"/>
          <w:sz w:val="26"/>
          <w:szCs w:val="26"/>
        </w:rPr>
        <w:t xml:space="preserve">.  </w:t>
      </w:r>
      <w:r w:rsidR="00D74DBA" w:rsidRPr="00B00D14">
        <w:rPr>
          <w:rFonts w:eastAsiaTheme="minorEastAsia"/>
          <w:kern w:val="24"/>
          <w:sz w:val="26"/>
          <w:szCs w:val="26"/>
        </w:rPr>
        <w:t>We learn best when we can create our own pattern.  A one-pager</w:t>
      </w:r>
      <w:r w:rsidRPr="00B00D14">
        <w:rPr>
          <w:rFonts w:eastAsiaTheme="minorEastAsia"/>
          <w:kern w:val="24"/>
          <w:sz w:val="26"/>
          <w:szCs w:val="26"/>
        </w:rPr>
        <w:t xml:space="preserve"> is a way of making your own pattern </w:t>
      </w:r>
      <w:r w:rsidR="00D74DBA" w:rsidRPr="00B00D14">
        <w:rPr>
          <w:rFonts w:eastAsiaTheme="minorEastAsia"/>
          <w:kern w:val="24"/>
          <w:sz w:val="26"/>
          <w:szCs w:val="26"/>
        </w:rPr>
        <w:t>in order to demonstrate</w:t>
      </w:r>
      <w:r w:rsidRPr="00B00D14">
        <w:rPr>
          <w:rFonts w:eastAsiaTheme="minorEastAsia"/>
          <w:kern w:val="24"/>
          <w:sz w:val="26"/>
          <w:szCs w:val="26"/>
        </w:rPr>
        <w:t xml:space="preserve"> your unique understanding</w:t>
      </w:r>
      <w:r w:rsidR="00D74DBA" w:rsidRPr="00B00D14">
        <w:rPr>
          <w:rFonts w:eastAsiaTheme="minorEastAsia"/>
          <w:kern w:val="24"/>
          <w:sz w:val="26"/>
          <w:szCs w:val="26"/>
        </w:rPr>
        <w:t xml:space="preserve"> of a topic</w:t>
      </w:r>
      <w:r w:rsidRPr="00B00D14">
        <w:rPr>
          <w:rFonts w:eastAsiaTheme="minorEastAsia"/>
          <w:kern w:val="24"/>
          <w:sz w:val="26"/>
          <w:szCs w:val="26"/>
        </w:rPr>
        <w:t xml:space="preserve">.  It is a way </w:t>
      </w:r>
      <w:r w:rsidR="00D74DBA" w:rsidRPr="00B00D14">
        <w:rPr>
          <w:rFonts w:eastAsiaTheme="minorEastAsia"/>
          <w:kern w:val="24"/>
          <w:sz w:val="26"/>
          <w:szCs w:val="26"/>
        </w:rPr>
        <w:t xml:space="preserve">to be creative and experimental while </w:t>
      </w:r>
      <w:r w:rsidRPr="00B00D14">
        <w:rPr>
          <w:rFonts w:eastAsiaTheme="minorEastAsia"/>
          <w:kern w:val="24"/>
          <w:sz w:val="26"/>
          <w:szCs w:val="26"/>
        </w:rPr>
        <w:t>respond</w:t>
      </w:r>
      <w:r w:rsidR="00D74DBA" w:rsidRPr="00B00D14">
        <w:rPr>
          <w:rFonts w:eastAsiaTheme="minorEastAsia"/>
          <w:kern w:val="24"/>
          <w:sz w:val="26"/>
          <w:szCs w:val="26"/>
        </w:rPr>
        <w:t xml:space="preserve">ing briefly and imaginatively. </w:t>
      </w:r>
      <w:r w:rsidRPr="00B00D14">
        <w:rPr>
          <w:rFonts w:eastAsiaTheme="minorEastAsia"/>
          <w:kern w:val="24"/>
          <w:sz w:val="26"/>
          <w:szCs w:val="26"/>
        </w:rPr>
        <w:t xml:space="preserve">It is a way to be brief and compressed in a world drowning in paper. </w:t>
      </w:r>
      <w:r w:rsidR="00D74DBA" w:rsidRPr="00B00D14">
        <w:rPr>
          <w:rFonts w:eastAsiaTheme="minorEastAsia"/>
          <w:kern w:val="24"/>
          <w:sz w:val="26"/>
          <w:szCs w:val="26"/>
        </w:rPr>
        <w:t xml:space="preserve"> </w:t>
      </w:r>
    </w:p>
    <w:p w:rsidR="00D74DBA" w:rsidRPr="00B00D14" w:rsidRDefault="00D74DBA" w:rsidP="00A2177E">
      <w:pPr>
        <w:pStyle w:val="ListParagraph"/>
        <w:numPr>
          <w:ilvl w:val="0"/>
          <w:numId w:val="1"/>
        </w:numPr>
        <w:spacing w:line="216" w:lineRule="auto"/>
        <w:rPr>
          <w:rFonts w:eastAsiaTheme="minorEastAsia"/>
          <w:color w:val="404040" w:themeColor="text1" w:themeTint="BF"/>
          <w:kern w:val="24"/>
          <w:sz w:val="26"/>
          <w:szCs w:val="26"/>
        </w:rPr>
      </w:pPr>
    </w:p>
    <w:p w:rsidR="00DE0E82" w:rsidRPr="00B00D14" w:rsidRDefault="00EA4DD6" w:rsidP="00DE0E82">
      <w:pPr>
        <w:pStyle w:val="ListParagraph"/>
        <w:numPr>
          <w:ilvl w:val="0"/>
          <w:numId w:val="2"/>
        </w:numPr>
        <w:spacing w:line="216" w:lineRule="auto"/>
        <w:rPr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Select a topic from chapters 8 through</w:t>
      </w:r>
      <w:r w:rsidR="00DE0E82" w:rsidRPr="00B00D14">
        <w:rPr>
          <w:rFonts w:eastAsiaTheme="minorEastAsia"/>
          <w:kern w:val="24"/>
          <w:sz w:val="26"/>
          <w:szCs w:val="26"/>
        </w:rPr>
        <w:t xml:space="preserve"> 10 in the America textbook.  This is your chance to delve further into a topic and demonstrate what you’ve learned about</w:t>
      </w:r>
      <w:r>
        <w:rPr>
          <w:rFonts w:eastAsiaTheme="minorEastAsia"/>
          <w:kern w:val="24"/>
          <w:sz w:val="26"/>
          <w:szCs w:val="26"/>
        </w:rPr>
        <w:t xml:space="preserve"> Washington’s Farewell Address, John Adams</w:t>
      </w:r>
      <w:r w:rsidR="00DE0E82" w:rsidRPr="00B00D14">
        <w:rPr>
          <w:rFonts w:eastAsiaTheme="minorEastAsia"/>
          <w:kern w:val="24"/>
          <w:sz w:val="26"/>
          <w:szCs w:val="26"/>
        </w:rPr>
        <w:t xml:space="preserve"> Thomas Jefferson, Andrew Jackson, the Louisiana Purchase, the War o</w:t>
      </w:r>
      <w:bookmarkStart w:id="0" w:name="_GoBack"/>
      <w:bookmarkEnd w:id="0"/>
      <w:r w:rsidR="00DE0E82" w:rsidRPr="00B00D14">
        <w:rPr>
          <w:rFonts w:eastAsiaTheme="minorEastAsia"/>
          <w:kern w:val="24"/>
          <w:sz w:val="26"/>
          <w:szCs w:val="26"/>
        </w:rPr>
        <w:t>f 1812, etc.  Use your chosen topic as a springboard to explore your own ideas.  You can use your device or the textbook as resources</w:t>
      </w:r>
      <w:r w:rsidR="00040BA2" w:rsidRPr="00B00D14">
        <w:rPr>
          <w:rFonts w:eastAsiaTheme="minorEastAsia"/>
          <w:kern w:val="24"/>
          <w:sz w:val="26"/>
          <w:szCs w:val="26"/>
        </w:rPr>
        <w:t>, but the majority of this assignment will be completed at home</w:t>
      </w:r>
      <w:r w:rsidR="00DE0E82" w:rsidRPr="00B00D14">
        <w:rPr>
          <w:rFonts w:eastAsiaTheme="minorEastAsia"/>
          <w:kern w:val="24"/>
          <w:sz w:val="26"/>
          <w:szCs w:val="26"/>
        </w:rPr>
        <w:t xml:space="preserve">.  </w:t>
      </w:r>
    </w:p>
    <w:p w:rsidR="00D74DBA" w:rsidRPr="00B00D14" w:rsidRDefault="00D74DBA" w:rsidP="00D74DBA">
      <w:pPr>
        <w:pStyle w:val="ListParagraph"/>
        <w:spacing w:line="216" w:lineRule="auto"/>
        <w:rPr>
          <w:sz w:val="26"/>
          <w:szCs w:val="26"/>
        </w:rPr>
      </w:pPr>
    </w:p>
    <w:p w:rsidR="00DE0E82" w:rsidRPr="00B00D14" w:rsidRDefault="00DE0E82" w:rsidP="00DE0E82">
      <w:pPr>
        <w:pStyle w:val="ListParagraph"/>
        <w:numPr>
          <w:ilvl w:val="0"/>
          <w:numId w:val="2"/>
        </w:numPr>
        <w:spacing w:line="216" w:lineRule="auto"/>
        <w:rPr>
          <w:sz w:val="26"/>
          <w:szCs w:val="26"/>
        </w:rPr>
      </w:pPr>
      <w:r w:rsidRPr="00B00D14">
        <w:rPr>
          <w:rFonts w:eastAsiaTheme="minorEastAsia"/>
          <w:kern w:val="24"/>
          <w:sz w:val="26"/>
          <w:szCs w:val="26"/>
        </w:rPr>
        <w:t>Use a visual image to create a central focus for your page. Cluster around this ima</w:t>
      </w:r>
      <w:r w:rsidR="00D74DBA" w:rsidRPr="00B00D14">
        <w:rPr>
          <w:rFonts w:eastAsiaTheme="minorEastAsia"/>
          <w:kern w:val="24"/>
          <w:sz w:val="26"/>
          <w:szCs w:val="26"/>
        </w:rPr>
        <w:t xml:space="preserve">ge(s) impressions, feelings, </w:t>
      </w:r>
      <w:r w:rsidRPr="00B00D14">
        <w:rPr>
          <w:rFonts w:eastAsiaTheme="minorEastAsia"/>
          <w:kern w:val="24"/>
          <w:sz w:val="26"/>
          <w:szCs w:val="26"/>
        </w:rPr>
        <w:t>thoughts</w:t>
      </w:r>
      <w:r w:rsidR="00D74DBA" w:rsidRPr="00B00D14">
        <w:rPr>
          <w:rFonts w:eastAsiaTheme="minorEastAsia"/>
          <w:kern w:val="24"/>
          <w:sz w:val="26"/>
          <w:szCs w:val="26"/>
        </w:rPr>
        <w:t>, key words, and quotes</w:t>
      </w:r>
      <w:r w:rsidRPr="00B00D14">
        <w:rPr>
          <w:rFonts w:eastAsiaTheme="minorEastAsia"/>
          <w:kern w:val="24"/>
          <w:sz w:val="26"/>
          <w:szCs w:val="26"/>
        </w:rPr>
        <w:t xml:space="preserve"> regarding what you have read or researched.</w:t>
      </w:r>
      <w:r w:rsidR="00D74DBA" w:rsidRPr="00B00D14">
        <w:rPr>
          <w:rFonts w:eastAsiaTheme="minorEastAsia"/>
          <w:kern w:val="24"/>
          <w:sz w:val="26"/>
          <w:szCs w:val="26"/>
        </w:rPr>
        <w:t xml:space="preserve">  You are expected to use color and cover the entire page with high-quality illustrations and information.</w:t>
      </w:r>
      <w:r w:rsidR="00040BA2" w:rsidRPr="00B00D14">
        <w:rPr>
          <w:rFonts w:eastAsiaTheme="minorEastAsia"/>
          <w:kern w:val="24"/>
          <w:sz w:val="26"/>
          <w:szCs w:val="26"/>
        </w:rPr>
        <w:t xml:space="preserve">  Although paper will be provided in class, you are welcome to generate the final product on your computer and print on your own paper at home.</w:t>
      </w:r>
    </w:p>
    <w:p w:rsidR="00B00D14" w:rsidRPr="00B00D14" w:rsidRDefault="00B00D14" w:rsidP="00B00D14">
      <w:pPr>
        <w:pStyle w:val="ListParagraph"/>
        <w:rPr>
          <w:sz w:val="26"/>
          <w:szCs w:val="26"/>
        </w:rPr>
      </w:pPr>
    </w:p>
    <w:p w:rsidR="00B00D14" w:rsidRPr="00B00D14" w:rsidRDefault="00B00D14" w:rsidP="00DE0E82">
      <w:pPr>
        <w:pStyle w:val="ListParagraph"/>
        <w:numPr>
          <w:ilvl w:val="0"/>
          <w:numId w:val="2"/>
        </w:num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Your one-pager must have at least </w:t>
      </w:r>
      <w:r w:rsidRPr="00FB615C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graphics and </w:t>
      </w:r>
      <w:r w:rsidRPr="00FB615C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quote.</w:t>
      </w:r>
      <w:r w:rsidR="00FB615C">
        <w:rPr>
          <w:sz w:val="26"/>
          <w:szCs w:val="26"/>
        </w:rPr>
        <w:t xml:space="preserve"> The rest of the information can be written in sentence or bullet point format.</w:t>
      </w:r>
    </w:p>
    <w:p w:rsidR="00DE0E82" w:rsidRPr="00DE0E82" w:rsidRDefault="00EA4DD6" w:rsidP="00DE0E82">
      <w:pPr>
        <w:spacing w:line="216" w:lineRule="auto"/>
        <w:rPr>
          <w:rFonts w:eastAsiaTheme="minorEastAsia" w:hAnsi="Calibri"/>
          <w:color w:val="404040" w:themeColor="text1" w:themeTint="BF"/>
          <w:kern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256981</wp:posOffset>
            </wp:positionV>
            <wp:extent cx="4943451" cy="3568700"/>
            <wp:effectExtent l="0" t="0" r="0" b="0"/>
            <wp:wrapSquare wrapText="bothSides"/>
            <wp:docPr id="9219" name="Picture 4" descr="jackson one-p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 descr="jackson one-pa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51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D6" w:rsidRPr="00EA4DD6" w:rsidRDefault="00EA4DD6" w:rsidP="00EA4DD6">
      <w:pPr>
        <w:pStyle w:val="ListParagraph"/>
        <w:spacing w:line="216" w:lineRule="auto"/>
        <w:rPr>
          <w:rFonts w:eastAsiaTheme="minorEastAsia"/>
          <w:b/>
          <w:kern w:val="24"/>
          <w:sz w:val="28"/>
          <w:szCs w:val="28"/>
          <w:u w:val="single"/>
        </w:rPr>
      </w:pPr>
      <w:r w:rsidRPr="00EA4DD6">
        <w:rPr>
          <w:rFonts w:eastAsiaTheme="minorEastAsia"/>
          <w:b/>
          <w:kern w:val="24"/>
          <w:sz w:val="28"/>
          <w:szCs w:val="28"/>
          <w:u w:val="single"/>
        </w:rPr>
        <w:t>Possible Topics: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George Washington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The Whiskey Rebellion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Origins of Political Parties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Washington’s Farewell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John Adams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The Alien and Sedition Acts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Thomas Jefferson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The Louisiana Purchase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The War of 1812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James Madison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>Monroe Doctrine</w:t>
      </w:r>
    </w:p>
    <w:p w:rsid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Andrew Jackson </w:t>
      </w:r>
    </w:p>
    <w:p w:rsidR="00EA4DD6" w:rsidRPr="00EA4DD6" w:rsidRDefault="00EA4DD6" w:rsidP="00EA4DD6">
      <w:pPr>
        <w:pStyle w:val="ListParagraph"/>
        <w:numPr>
          <w:ilvl w:val="0"/>
          <w:numId w:val="4"/>
        </w:numPr>
        <w:spacing w:line="216" w:lineRule="auto"/>
        <w:ind w:left="8460"/>
        <w:rPr>
          <w:rFonts w:eastAsiaTheme="minorEastAsia"/>
          <w:kern w:val="24"/>
          <w:sz w:val="26"/>
          <w:szCs w:val="26"/>
        </w:rPr>
        <w:sectPr w:rsidR="00EA4DD6" w:rsidRPr="00EA4DD6" w:rsidSect="00A9749C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rPr>
          <w:rFonts w:eastAsiaTheme="minorEastAsia"/>
          <w:kern w:val="24"/>
          <w:sz w:val="26"/>
          <w:szCs w:val="26"/>
        </w:rPr>
        <w:t>Student Choice: (Must be approved by the teacher by: Friday, 12/15/2017)</w:t>
      </w:r>
    </w:p>
    <w:tbl>
      <w:tblPr>
        <w:tblpPr w:leftFromText="180" w:rightFromText="180" w:vertAnchor="text" w:horzAnchor="margin" w:tblpY="124"/>
        <w:tblW w:w="150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6"/>
        <w:gridCol w:w="3072"/>
        <w:gridCol w:w="3014"/>
        <w:gridCol w:w="3014"/>
        <w:gridCol w:w="3014"/>
      </w:tblGrid>
      <w:tr w:rsidR="00A9749C" w:rsidRPr="00A9749C" w:rsidTr="00A9749C">
        <w:trPr>
          <w:trHeight w:val="513"/>
        </w:trPr>
        <w:tc>
          <w:tcPr>
            <w:tcW w:w="29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b/>
                <w:bCs/>
                <w:sz w:val="28"/>
                <w:szCs w:val="28"/>
              </w:rPr>
              <w:lastRenderedPageBreak/>
              <w:t>Category</w:t>
            </w:r>
          </w:p>
        </w:tc>
        <w:tc>
          <w:tcPr>
            <w:tcW w:w="30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b/>
                <w:bCs/>
                <w:sz w:val="28"/>
                <w:szCs w:val="28"/>
              </w:rPr>
              <w:t>20 points each</w:t>
            </w:r>
          </w:p>
        </w:tc>
        <w:tc>
          <w:tcPr>
            <w:tcW w:w="30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b/>
                <w:bCs/>
                <w:sz w:val="28"/>
                <w:szCs w:val="28"/>
              </w:rPr>
              <w:t>18 points each</w:t>
            </w:r>
          </w:p>
        </w:tc>
        <w:tc>
          <w:tcPr>
            <w:tcW w:w="30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b/>
                <w:bCs/>
                <w:sz w:val="28"/>
                <w:szCs w:val="28"/>
              </w:rPr>
              <w:t>15 points each</w:t>
            </w:r>
          </w:p>
        </w:tc>
        <w:tc>
          <w:tcPr>
            <w:tcW w:w="30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b/>
                <w:bCs/>
                <w:sz w:val="28"/>
                <w:szCs w:val="28"/>
              </w:rPr>
              <w:t>10 points each</w:t>
            </w:r>
          </w:p>
        </w:tc>
      </w:tr>
      <w:tr w:rsidR="00A9749C" w:rsidRPr="00A9749C" w:rsidTr="00A9749C">
        <w:trPr>
          <w:trHeight w:val="1438"/>
        </w:trPr>
        <w:tc>
          <w:tcPr>
            <w:tcW w:w="2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b/>
                <w:bCs/>
                <w:sz w:val="28"/>
                <w:szCs w:val="28"/>
              </w:rPr>
              <w:t xml:space="preserve">Graphics - Relevance 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D14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>All graphics</w:t>
            </w:r>
            <w:r w:rsidR="00B00D14">
              <w:rPr>
                <w:sz w:val="28"/>
                <w:szCs w:val="28"/>
              </w:rPr>
              <w:t xml:space="preserve"> (at least 5)</w:t>
            </w:r>
            <w:r w:rsidRPr="00A9749C">
              <w:rPr>
                <w:sz w:val="28"/>
                <w:szCs w:val="28"/>
              </w:rPr>
              <w:t xml:space="preserve"> are related to the topic and make it easier to understand.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>All graphics</w:t>
            </w:r>
            <w:r w:rsidR="00B00D14">
              <w:rPr>
                <w:sz w:val="28"/>
                <w:szCs w:val="28"/>
              </w:rPr>
              <w:t xml:space="preserve"> (4)</w:t>
            </w:r>
            <w:r w:rsidRPr="00A9749C">
              <w:rPr>
                <w:sz w:val="28"/>
                <w:szCs w:val="28"/>
              </w:rPr>
              <w:t xml:space="preserve"> are related to the topic and most make it easier to understand.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>All graphics</w:t>
            </w:r>
            <w:r w:rsidR="00B00D14">
              <w:rPr>
                <w:sz w:val="28"/>
                <w:szCs w:val="28"/>
              </w:rPr>
              <w:t xml:space="preserve"> (2-3)</w:t>
            </w:r>
            <w:r w:rsidRPr="00A9749C">
              <w:rPr>
                <w:sz w:val="28"/>
                <w:szCs w:val="28"/>
              </w:rPr>
              <w:t xml:space="preserve"> relate to the topic.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>Graphics</w:t>
            </w:r>
            <w:r w:rsidR="00B00D14">
              <w:rPr>
                <w:sz w:val="28"/>
                <w:szCs w:val="28"/>
              </w:rPr>
              <w:t xml:space="preserve"> (1 or less)</w:t>
            </w:r>
            <w:r w:rsidRPr="00A9749C">
              <w:rPr>
                <w:sz w:val="28"/>
                <w:szCs w:val="28"/>
              </w:rPr>
              <w:t xml:space="preserve"> do not relate to the topic. </w:t>
            </w:r>
          </w:p>
        </w:tc>
      </w:tr>
      <w:tr w:rsidR="00A9749C" w:rsidRPr="00A9749C" w:rsidTr="00A9749C">
        <w:trPr>
          <w:trHeight w:val="594"/>
        </w:trPr>
        <w:tc>
          <w:tcPr>
            <w:tcW w:w="2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b/>
                <w:bCs/>
                <w:sz w:val="28"/>
                <w:szCs w:val="28"/>
              </w:rPr>
              <w:t>Graphics - Originality</w:t>
            </w:r>
            <w:r w:rsidRPr="00A974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Several of the graphics reflect an exceptional degree of student creativity in their creation and/or display.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One or two of the graphics used on the poster reflect student creativity in their creation and/or display.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The graphics are made by the student, but are based on the designs or ideas of others.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No graphics made by the student are included </w:t>
            </w:r>
          </w:p>
        </w:tc>
      </w:tr>
      <w:tr w:rsidR="00A9749C" w:rsidRPr="00A9749C" w:rsidTr="00A9749C">
        <w:trPr>
          <w:trHeight w:val="594"/>
        </w:trPr>
        <w:tc>
          <w:tcPr>
            <w:tcW w:w="2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b/>
                <w:bCs/>
                <w:sz w:val="28"/>
                <w:szCs w:val="28"/>
              </w:rPr>
              <w:t>Quality of Information</w:t>
            </w:r>
            <w:r w:rsidRPr="00A974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Information clearly relates to the main topic. It includes several supporting details and/or examples.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Information clearly relates to the main topic. It provides 1-2 supporting details and/or examples.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Information clearly relates to the main topic. No details and/or examples are given.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Information has little or nothing to do with the main topic. </w:t>
            </w:r>
          </w:p>
        </w:tc>
      </w:tr>
      <w:tr w:rsidR="00A9749C" w:rsidRPr="00A9749C" w:rsidTr="00A9749C">
        <w:trPr>
          <w:trHeight w:val="503"/>
        </w:trPr>
        <w:tc>
          <w:tcPr>
            <w:tcW w:w="2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b/>
                <w:bCs/>
                <w:sz w:val="28"/>
                <w:szCs w:val="28"/>
              </w:rPr>
              <w:t>Focus on Topic</w:t>
            </w:r>
            <w:r w:rsidRPr="00A974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There is one clear, well-focused topic. Main idea stands out and is supported by detailed information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Main idea is clear but the supporting information is general.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Main idea is somewhat clear but there is a need for more supporting information.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The main idea is not clear. There is a seemingly random collection of information. </w:t>
            </w:r>
          </w:p>
        </w:tc>
      </w:tr>
      <w:tr w:rsidR="00A9749C" w:rsidRPr="00A9749C" w:rsidTr="00A9749C">
        <w:trPr>
          <w:trHeight w:val="594"/>
        </w:trPr>
        <w:tc>
          <w:tcPr>
            <w:tcW w:w="29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b/>
                <w:bCs/>
                <w:sz w:val="28"/>
                <w:szCs w:val="28"/>
              </w:rPr>
              <w:t>Readability</w:t>
            </w:r>
            <w:r w:rsidRPr="00A974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The overall appearance of the one-pager is neat in appearance and easy to read.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The overall appearance of the one-pager is </w:t>
            </w:r>
            <w:proofErr w:type="gramStart"/>
            <w:r w:rsidRPr="00A9749C">
              <w:rPr>
                <w:sz w:val="28"/>
                <w:szCs w:val="28"/>
              </w:rPr>
              <w:t>somewhat  neat</w:t>
            </w:r>
            <w:proofErr w:type="gramEnd"/>
            <w:r w:rsidRPr="00A9749C">
              <w:rPr>
                <w:sz w:val="28"/>
                <w:szCs w:val="28"/>
              </w:rPr>
              <w:t xml:space="preserve"> in appearance and easy to read.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The one-pager is relatively readable, but not very neat. 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49C" w:rsidRPr="00A9749C" w:rsidRDefault="00A9749C" w:rsidP="00A9749C">
            <w:pPr>
              <w:rPr>
                <w:sz w:val="28"/>
                <w:szCs w:val="28"/>
              </w:rPr>
            </w:pPr>
            <w:r w:rsidRPr="00A9749C">
              <w:rPr>
                <w:sz w:val="28"/>
                <w:szCs w:val="28"/>
              </w:rPr>
              <w:t xml:space="preserve">The one-pager is difficult to read. </w:t>
            </w:r>
          </w:p>
        </w:tc>
      </w:tr>
    </w:tbl>
    <w:p w:rsidR="00A9749C" w:rsidRPr="00DE0E82" w:rsidRDefault="00A9749C" w:rsidP="00DE0E82">
      <w:pPr>
        <w:rPr>
          <w:sz w:val="28"/>
          <w:szCs w:val="28"/>
        </w:rPr>
      </w:pPr>
    </w:p>
    <w:sectPr w:rsidR="00A9749C" w:rsidRPr="00DE0E82" w:rsidSect="00A9749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6.5pt" o:bullet="t">
        <v:imagedata r:id="rId1" o:title="artF716"/>
      </v:shape>
    </w:pict>
  </w:numPicBullet>
  <w:abstractNum w:abstractNumId="0" w15:restartNumberingAfterBreak="0">
    <w:nsid w:val="08F26890"/>
    <w:multiLevelType w:val="hybridMultilevel"/>
    <w:tmpl w:val="57B0963C"/>
    <w:lvl w:ilvl="0" w:tplc="1740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D57F0"/>
    <w:multiLevelType w:val="hybridMultilevel"/>
    <w:tmpl w:val="A8E28202"/>
    <w:lvl w:ilvl="0" w:tplc="F51CB8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08B4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9A4C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B8BE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81460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748E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7B4B7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228D9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1D87F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9672CA1"/>
    <w:multiLevelType w:val="hybridMultilevel"/>
    <w:tmpl w:val="A5CC1F00"/>
    <w:lvl w:ilvl="0" w:tplc="A55A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01938">
      <w:start w:val="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82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A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A9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65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8D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AE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C4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D7725"/>
    <w:multiLevelType w:val="hybridMultilevel"/>
    <w:tmpl w:val="48400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82"/>
    <w:rsid w:val="00040BA2"/>
    <w:rsid w:val="00237AF1"/>
    <w:rsid w:val="00607F19"/>
    <w:rsid w:val="00A9749C"/>
    <w:rsid w:val="00B00D14"/>
    <w:rsid w:val="00C30622"/>
    <w:rsid w:val="00C72933"/>
    <w:rsid w:val="00D74DBA"/>
    <w:rsid w:val="00DE0E82"/>
    <w:rsid w:val="00E753D9"/>
    <w:rsid w:val="00EA4DD6"/>
    <w:rsid w:val="00FB615C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69A72F5-DEA9-4F05-8F18-62D533AF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1430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973">
          <w:marLeft w:val="155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92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3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6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6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8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Jennings</dc:creator>
  <cp:keywords/>
  <dc:description/>
  <cp:lastModifiedBy>Kathryn Aguiar</cp:lastModifiedBy>
  <cp:revision>3</cp:revision>
  <cp:lastPrinted>2017-12-13T20:47:00Z</cp:lastPrinted>
  <dcterms:created xsi:type="dcterms:W3CDTF">2017-12-13T18:27:00Z</dcterms:created>
  <dcterms:modified xsi:type="dcterms:W3CDTF">2017-12-13T20:50:00Z</dcterms:modified>
</cp:coreProperties>
</file>